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14- Crash Course World History Video Notes: The Dark Ages...How Dark Were They, Really?</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Key Concept 3.2: Continuity and Innovation of State Forms and Their Interactions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State formation in this era demonstrated remarkable continuity, innovation and diversity in various regions. In Afro-Eurasia, some states attempted, with differing degrees of success, to preserve or revive imperial structures, while smaller, less centralized states continued to develop. The expansion of Islam introduced a new concept — the Caliphate — to Afro-Eurasian statecraft. Pastoral peoples in Eurasia built powerful and distinctive empires that integrated people and institutions from both the pastoral and agrarian worlds. In the Americas, powerful states developed in both Mesoamerica and the Andean region.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hanging="720"/>
        <w:contextualSpacing w:val="1"/>
        <w:rPr/>
      </w:pPr>
      <w:r w:rsidDel="00000000" w:rsidR="00000000" w:rsidRPr="00000000">
        <w:rPr>
          <w:rFonts w:ascii="Times New Roman" w:cs="Times New Roman" w:eastAsia="Times New Roman" w:hAnsi="Times New Roman"/>
          <w:b w:val="0"/>
          <w:sz w:val="24"/>
          <w:szCs w:val="24"/>
          <w:rtl w:val="0"/>
        </w:rPr>
        <w:t xml:space="preserve">Empires collapsed and were reconstituted; in some regions new state forms emerged.</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ind w:left="1080" w:firstLine="0"/>
        <w:contextualSpacing w:val="0"/>
        <w:rPr/>
      </w:pPr>
      <w:r w:rsidDel="00000000" w:rsidR="00000000" w:rsidRPr="00000000">
        <w:rPr>
          <w:rtl w:val="0"/>
        </w:rPr>
      </w:r>
    </w:p>
    <w:p w:rsidR="00000000" w:rsidDel="00000000" w:rsidP="00000000" w:rsidRDefault="00000000" w:rsidRPr="00000000" w14:paraId="00000007">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927" w:hanging="720"/>
        <w:contextualSpacing w:val="1"/>
        <w:rPr/>
      </w:pPr>
      <w:r w:rsidDel="00000000" w:rsidR="00000000" w:rsidRPr="00000000">
        <w:rPr>
          <w:rFonts w:ascii="Times New Roman" w:cs="Times New Roman" w:eastAsia="Times New Roman" w:hAnsi="Times New Roman"/>
          <w:b w:val="0"/>
          <w:color w:val="000000"/>
          <w:sz w:val="24"/>
          <w:szCs w:val="24"/>
          <w:rtl w:val="0"/>
        </w:rPr>
        <w:t xml:space="preserve">Interregional contacts and conflicts between states and empires encouraged significant</w:t>
      </w:r>
      <w:r w:rsidDel="00000000" w:rsidR="00000000" w:rsidRPr="00000000">
        <w:rPr>
          <w:rFonts w:ascii="Times New Roman" w:cs="Times New Roman" w:eastAsia="Times New Roman" w:hAnsi="Times New Roman"/>
          <w:b w:val="0"/>
          <w:i w:val="1"/>
          <w:color w:val="000000"/>
          <w:sz w:val="24"/>
          <w:szCs w:val="24"/>
          <w:rtl w:val="0"/>
        </w:rPr>
        <w:t xml:space="preserve"> technological and cultural transfers</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09">
      <w:pPr>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1527" w:hanging="360"/>
        <w:contextualSpacing w:val="1"/>
        <w:rPr/>
      </w:pPr>
      <w:r w:rsidDel="00000000" w:rsidR="00000000" w:rsidRPr="00000000">
        <w:rPr>
          <w:rFonts w:ascii="Times New Roman" w:cs="Times New Roman" w:eastAsia="Times New Roman" w:hAnsi="Times New Roman"/>
          <w:b w:val="0"/>
          <w:color w:val="000000"/>
          <w:sz w:val="24"/>
          <w:szCs w:val="24"/>
          <w:rtl w:val="0"/>
        </w:rPr>
        <w:t xml:space="preserve">Required examples of</w:t>
      </w:r>
      <w:r w:rsidDel="00000000" w:rsidR="00000000" w:rsidRPr="00000000">
        <w:rPr>
          <w:rFonts w:ascii="Times New Roman" w:cs="Times New Roman" w:eastAsia="Times New Roman" w:hAnsi="Times New Roman"/>
          <w:b w:val="1"/>
          <w:i w:val="1"/>
          <w:color w:val="000000"/>
          <w:sz w:val="24"/>
          <w:szCs w:val="24"/>
          <w:rtl w:val="0"/>
        </w:rPr>
        <w:t xml:space="preserve"> technological and cultural transfers</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tl w:val="0"/>
        </w:rPr>
      </w:r>
    </w:p>
    <w:p w:rsidR="00000000" w:rsidDel="00000000" w:rsidP="00000000" w:rsidRDefault="00000000" w:rsidRPr="00000000" w14:paraId="0000000A">
      <w:pPr>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3069" w:hanging="360"/>
        <w:contextualSpacing w:val="1"/>
        <w:rPr/>
      </w:pPr>
      <w:r w:rsidDel="00000000" w:rsidR="00000000" w:rsidRPr="00000000">
        <w:rPr>
          <w:rFonts w:ascii="Times New Roman" w:cs="Times New Roman" w:eastAsia="Times New Roman" w:hAnsi="Times New Roman"/>
          <w:b w:val="0"/>
          <w:color w:val="000000"/>
          <w:sz w:val="24"/>
          <w:szCs w:val="24"/>
          <w:rtl w:val="0"/>
        </w:rPr>
        <w:t xml:space="preserve">Between Tang China and the Abbasids </w:t>
      </w:r>
      <w:r w:rsidDel="00000000" w:rsidR="00000000" w:rsidRPr="00000000">
        <w:rPr>
          <w:rtl w:val="0"/>
        </w:rPr>
      </w:r>
    </w:p>
    <w:p w:rsidR="00000000" w:rsidDel="00000000" w:rsidP="00000000" w:rsidRDefault="00000000" w:rsidRPr="00000000" w14:paraId="0000000B">
      <w:pPr>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4035" w:hanging="360"/>
        <w:contextualSpacing w:val="1"/>
        <w:rPr/>
      </w:pPr>
      <w:r w:rsidDel="00000000" w:rsidR="00000000" w:rsidRPr="00000000">
        <w:rPr>
          <w:rFonts w:ascii="Times New Roman" w:cs="Times New Roman" w:eastAsia="Times New Roman" w:hAnsi="Times New Roman"/>
          <w:b w:val="0"/>
          <w:color w:val="000000"/>
          <w:sz w:val="24"/>
          <w:szCs w:val="24"/>
          <w:rtl w:val="0"/>
        </w:rPr>
        <w:t xml:space="preserve">Across the Mongol empires </w:t>
      </w:r>
      <w:r w:rsidDel="00000000" w:rsidR="00000000" w:rsidRPr="00000000">
        <w:rPr>
          <w:rtl w:val="0"/>
        </w:rPr>
      </w:r>
    </w:p>
    <w:p w:rsidR="00000000" w:rsidDel="00000000" w:rsidP="00000000" w:rsidRDefault="00000000" w:rsidRPr="00000000" w14:paraId="0000000C">
      <w:pPr>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4587"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During the Crusades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before="0" w:line="240" w:lineRule="auto"/>
        <w:ind w:left="1800" w:right="4587"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ind w:left="0" w:right="80" w:firstLine="0"/>
        <w:contextualSpacing w:val="0"/>
        <w:rPr>
          <w:b w:val="1"/>
          <w:color w:val="000000"/>
        </w:rPr>
      </w:pPr>
      <w:r w:rsidDel="00000000" w:rsidR="00000000" w:rsidRPr="00000000">
        <w:rPr>
          <w:b w:val="1"/>
          <w:color w:val="000000"/>
          <w:rtl w:val="0"/>
        </w:rPr>
        <w:t xml:space="preserve">Key Concept 3.3:  Increased Economic Productive Capacity and Its Consequences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ind w:left="0" w:right="80" w:firstLine="0"/>
        <w:contextualSpacing w:val="0"/>
        <w:rPr>
          <w:b w:val="1"/>
          <w:color w:val="000000"/>
        </w:rPr>
      </w:pPr>
      <w:r w:rsidDel="00000000" w:rsidR="00000000" w:rsidRPr="00000000">
        <w:rPr>
          <w:rtl w:val="0"/>
        </w:rPr>
      </w:r>
    </w:p>
    <w:p w:rsidR="00000000" w:rsidDel="00000000" w:rsidP="00000000" w:rsidRDefault="00000000" w:rsidRPr="00000000" w14:paraId="00000010">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8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fate of cities varied greatly, with periods of significant decline, and with periods of increased urbanization buoyed by rising productivity and expanding trade networks.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before="0" w:line="240" w:lineRule="auto"/>
        <w:ind w:left="720" w:right="8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2">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8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Multiple factors contributed to the declines of urban areas in this period.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before="0" w:line="240" w:lineRule="auto"/>
        <w:ind w:left="1080" w:right="8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4">
      <w:pPr>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Required examples of these factors: </w:t>
      </w:r>
    </w:p>
    <w:p w:rsidR="00000000" w:rsidDel="00000000" w:rsidP="00000000" w:rsidRDefault="00000000" w:rsidRPr="00000000" w14:paraId="00000015">
      <w:pPr>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Invasions </w:t>
      </w:r>
    </w:p>
    <w:p w:rsidR="00000000" w:rsidDel="00000000" w:rsidP="00000000" w:rsidRDefault="00000000" w:rsidRPr="00000000" w14:paraId="00000016">
      <w:pPr>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86" w:hanging="360"/>
        <w:contextualSpacing w:val="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Disease </w:t>
      </w:r>
    </w:p>
    <w:p w:rsidR="00000000" w:rsidDel="00000000" w:rsidP="00000000" w:rsidRDefault="00000000" w:rsidRPr="00000000" w14:paraId="00000017">
      <w:pPr>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decline of agricultural productivity </w:t>
      </w:r>
    </w:p>
    <w:p w:rsidR="00000000" w:rsidDel="00000000" w:rsidP="00000000" w:rsidRDefault="00000000" w:rsidRPr="00000000" w14:paraId="00000018">
      <w:pPr>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Little Ice Age </w:t>
      </w:r>
    </w:p>
    <w:p w:rsidR="00000000" w:rsidDel="00000000" w:rsidP="00000000" w:rsidRDefault="00000000" w:rsidRPr="00000000" w14:paraId="00000019">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8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Multiple factors contributed to urban revival.</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before="0" w:line="240" w:lineRule="auto"/>
        <w:ind w:left="1080" w:right="8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8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Despite significant continuities in social structures and in methods of production, there were also some important changes in labor management and in the effect of religious conversion on gender relations and family life.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before="0" w:line="240" w:lineRule="auto"/>
        <w:ind w:left="720" w:right="8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D">
      <w:pPr>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8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 in the previous period, there were many</w:t>
      </w:r>
      <w:r w:rsidDel="00000000" w:rsidR="00000000" w:rsidRPr="00000000">
        <w:rPr>
          <w:rFonts w:ascii="Times New Roman" w:cs="Times New Roman" w:eastAsia="Times New Roman" w:hAnsi="Times New Roman"/>
          <w:b w:val="0"/>
          <w:i w:val="1"/>
          <w:color w:val="000000"/>
          <w:sz w:val="24"/>
          <w:szCs w:val="24"/>
          <w:rtl w:val="0"/>
        </w:rPr>
        <w:t xml:space="preserve"> forms of labor organization</w:t>
      </w:r>
      <w:r w:rsidDel="00000000" w:rsidR="00000000" w:rsidRPr="00000000">
        <w:rPr>
          <w:rFonts w:ascii="Times New Roman" w:cs="Times New Roman" w:eastAsia="Times New Roman" w:hAnsi="Times New Roman"/>
          <w:b w:val="0"/>
          <w:color w:val="000000"/>
          <w:sz w:val="24"/>
          <w:szCs w:val="24"/>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left="1080" w:right="8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F">
      <w:pPr>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Required examples of forms of labor organization: </w:t>
      </w:r>
    </w:p>
    <w:p w:rsidR="00000000" w:rsidDel="00000000" w:rsidP="00000000" w:rsidRDefault="00000000" w:rsidRPr="00000000" w14:paraId="00000020">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Free peasant agriculture </w:t>
      </w:r>
    </w:p>
    <w:p w:rsidR="00000000" w:rsidDel="00000000" w:rsidP="00000000" w:rsidRDefault="00000000" w:rsidRPr="00000000" w14:paraId="00000021">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Nomadic pastoralism </w:t>
      </w:r>
    </w:p>
    <w:p w:rsidR="00000000" w:rsidDel="00000000" w:rsidP="00000000" w:rsidRDefault="00000000" w:rsidRPr="00000000" w14:paraId="00000022">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Craft production and guild organization </w:t>
      </w:r>
    </w:p>
    <w:p w:rsidR="00000000" w:rsidDel="00000000" w:rsidP="00000000" w:rsidRDefault="00000000" w:rsidRPr="00000000" w14:paraId="00000023">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Various forms of coerced and unfree labor </w:t>
      </w:r>
    </w:p>
    <w:p w:rsidR="00000000" w:rsidDel="00000000" w:rsidP="00000000" w:rsidRDefault="00000000" w:rsidRPr="00000000" w14:paraId="00000024">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Government-imposed labor taxes </w:t>
      </w:r>
    </w:p>
    <w:p w:rsidR="00000000" w:rsidDel="00000000" w:rsidP="00000000" w:rsidRDefault="00000000" w:rsidRPr="00000000" w14:paraId="00000025">
      <w:pPr>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80" w:hanging="360"/>
        <w:contextualSpacing w:val="1"/>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Military obligations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276" w:lineRule="auto"/>
        <w:contextualSpacing w:val="0"/>
        <w:rPr>
          <w:b w:val="1"/>
          <w:u w:val="single"/>
        </w:rPr>
      </w:pPr>
      <w:r w:rsidDel="00000000" w:rsidR="00000000" w:rsidRPr="00000000">
        <w:rPr>
          <w:b w:val="1"/>
          <w:rtl w:val="0"/>
        </w:rPr>
        <w:t xml:space="preserve">Directions: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Read Key Concepts that will be discussed in today’s video.</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Preview the video viewing questions.</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Watch “Crash Couse in World History: The Dark Ages...How Dark Were They, Really?” without taking any notes.</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Watch “Crash Couse in World History: The Dark Ages...How Dark Were They, Really?” a second time.  Pause the video as needed so that you can answer the questions.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Why is the period between 600-1450 CE referred to as the Dark Ages?  Were they “dark” globally?  If not, give examples.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How did the political system of Europe change following the fall of the Roman Empire in the West?  Describe how the new system operated.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What caused the urban to rural shift in Europe during this period?</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Describe how the social structure in Europe changed during this period?  What mutual obligations were exchanged?</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List and describe the new systems of labor that were established in Europe during this period?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How was Dar al Islam different from Western Europe during the “Dark Ages”?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Discuss the Umayyad and Abbasid Dynasties roles in the Middle East and North Africa during the so called “dark ages”.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What new governance style was adopted in Dar al Islam?</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How/what did the Abbasids contribute to technological and cultural transfers between regions?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Explain how China was different from Western Europe, yet similar to Dar al Islam, during the “Dark Ages”.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450" w:hanging="360"/>
        <w:contextualSpacing w:val="1"/>
        <w:rPr/>
      </w:pPr>
      <w:r w:rsidDel="00000000" w:rsidR="00000000" w:rsidRPr="00000000">
        <w:rPr>
          <w:rFonts w:ascii="Times New Roman" w:cs="Times New Roman" w:eastAsia="Times New Roman" w:hAnsi="Times New Roman"/>
          <w:b w:val="0"/>
          <w:sz w:val="24"/>
          <w:szCs w:val="24"/>
          <w:rtl w:val="0"/>
        </w:rPr>
        <w:t xml:space="preserve">How/what did the Tang/Song Dynasties contribute to technological and cultural transfers between regions?</w:t>
      </w:r>
      <w:r w:rsidDel="00000000" w:rsidR="00000000" w:rsidRPr="00000000">
        <w:rPr>
          <w:rtl w:val="0"/>
        </w:rPr>
      </w:r>
    </w:p>
    <w:sectPr>
      <w:footerReference r:id="rId6" w:type="default"/>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rFonts w:ascii="Times New Roman" w:cs="Times New Roman" w:eastAsia="Times New Roman" w:hAnsi="Times New Roman"/>
        <w:b w:val="0"/>
        <w:sz w:val="16"/>
        <w:szCs w:val="16"/>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080" w:hanging="360"/>
      </w:pPr>
      <w:rPr>
        <w:rFonts w:ascii="Arial" w:cs="Arial" w:eastAsia="Arial" w:hAnsi="Arial"/>
      </w:rPr>
    </w:lvl>
    <w:lvl w:ilvl="1">
      <w:start w:val="1"/>
      <w:numFmt w:val="bullet"/>
      <w:lvlText w:val="●"/>
      <w:lvlJc w:val="left"/>
      <w:pPr>
        <w:ind w:left="1800" w:hanging="360"/>
      </w:pPr>
      <w:rPr>
        <w:rFonts w:ascii="Arial" w:cs="Arial" w:eastAsia="Arial" w:hAnsi="Arial"/>
      </w:rPr>
    </w:lvl>
    <w:lvl w:ilvl="2">
      <w:start w:val="1"/>
      <w:numFmt w:val="bullet"/>
      <w:lvlText w:val="▪"/>
      <w:lvlJc w:val="left"/>
      <w:pPr>
        <w:ind w:left="5520" w:hanging="360"/>
      </w:pPr>
      <w:rPr>
        <w:rFonts w:ascii="Arial" w:cs="Arial" w:eastAsia="Arial" w:hAnsi="Arial"/>
      </w:rPr>
    </w:lvl>
    <w:lvl w:ilvl="3">
      <w:start w:val="1"/>
      <w:numFmt w:val="bullet"/>
      <w:lvlText w:val="●"/>
      <w:lvlJc w:val="left"/>
      <w:pPr>
        <w:ind w:left="6240" w:hanging="360"/>
      </w:pPr>
      <w:rPr>
        <w:rFonts w:ascii="Arial" w:cs="Arial" w:eastAsia="Arial" w:hAnsi="Arial"/>
      </w:rPr>
    </w:lvl>
    <w:lvl w:ilvl="4">
      <w:start w:val="1"/>
      <w:numFmt w:val="bullet"/>
      <w:lvlText w:val="o"/>
      <w:lvlJc w:val="left"/>
      <w:pPr>
        <w:ind w:left="6960" w:hanging="360"/>
      </w:pPr>
      <w:rPr>
        <w:rFonts w:ascii="Arial" w:cs="Arial" w:eastAsia="Arial" w:hAnsi="Arial"/>
      </w:rPr>
    </w:lvl>
    <w:lvl w:ilvl="5">
      <w:start w:val="1"/>
      <w:numFmt w:val="bullet"/>
      <w:lvlText w:val="▪"/>
      <w:lvlJc w:val="left"/>
      <w:pPr>
        <w:ind w:left="7680" w:hanging="360"/>
      </w:pPr>
      <w:rPr>
        <w:rFonts w:ascii="Arial" w:cs="Arial" w:eastAsia="Arial" w:hAnsi="Arial"/>
      </w:rPr>
    </w:lvl>
    <w:lvl w:ilvl="6">
      <w:start w:val="1"/>
      <w:numFmt w:val="bullet"/>
      <w:lvlText w:val="●"/>
      <w:lvlJc w:val="left"/>
      <w:pPr>
        <w:ind w:left="8400" w:hanging="360"/>
      </w:pPr>
      <w:rPr>
        <w:rFonts w:ascii="Arial" w:cs="Arial" w:eastAsia="Arial" w:hAnsi="Arial"/>
      </w:rPr>
    </w:lvl>
    <w:lvl w:ilvl="7">
      <w:start w:val="1"/>
      <w:numFmt w:val="bullet"/>
      <w:lvlText w:val="o"/>
      <w:lvlJc w:val="left"/>
      <w:pPr>
        <w:ind w:left="9120" w:hanging="360"/>
      </w:pPr>
      <w:rPr>
        <w:rFonts w:ascii="Arial" w:cs="Arial" w:eastAsia="Arial" w:hAnsi="Arial"/>
      </w:rPr>
    </w:lvl>
    <w:lvl w:ilvl="8">
      <w:start w:val="1"/>
      <w:numFmt w:val="bullet"/>
      <w:lvlText w:val="▪"/>
      <w:lvlJc w:val="left"/>
      <w:pPr>
        <w:ind w:left="9840" w:hanging="360"/>
      </w:pPr>
      <w:rPr>
        <w:rFonts w:ascii="Arial" w:cs="Arial" w:eastAsia="Arial" w:hAnsi="Arial"/>
      </w:rPr>
    </w:lvl>
  </w:abstractNum>
  <w:abstractNum w:abstractNumId="2">
    <w:lvl w:ilvl="0">
      <w:start w:val="2"/>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80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80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color w:val="000000"/>
        <w:sz w:val="36"/>
        <w:szCs w:val="36"/>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